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74CC" w14:textId="77777777" w:rsidR="0077406A" w:rsidRDefault="0077406A" w:rsidP="007A369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</w:p>
    <w:p w14:paraId="0CA98FF7" w14:textId="6206847C" w:rsidR="007A3696" w:rsidRDefault="004B2115" w:rsidP="007A369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 xml:space="preserve">REPORTING RSE DE L’OHADA, </w:t>
      </w:r>
      <w:r w:rsidR="007A3696">
        <w:rPr>
          <w:rFonts w:eastAsia="Times New Roman" w:cs="Tahoma"/>
          <w:b/>
          <w:color w:val="0092D2"/>
        </w:rPr>
        <w:t xml:space="preserve">NORME ISO 26000 SUR LA </w:t>
      </w:r>
      <w:r w:rsidR="007A3696" w:rsidRPr="00F10903">
        <w:rPr>
          <w:rFonts w:eastAsia="Times New Roman" w:cs="Tahoma"/>
          <w:b/>
          <w:color w:val="0092D2"/>
        </w:rPr>
        <w:t>RESPONSABILITE SOCIETALE</w:t>
      </w:r>
      <w:r>
        <w:rPr>
          <w:rFonts w:eastAsia="Times New Roman" w:cs="Tahoma"/>
          <w:b/>
          <w:color w:val="0092D2"/>
        </w:rPr>
        <w:t xml:space="preserve"> </w:t>
      </w:r>
      <w:r w:rsidR="007A3696" w:rsidRPr="00F10903">
        <w:rPr>
          <w:rFonts w:eastAsia="Times New Roman" w:cs="Tahoma"/>
          <w:b/>
          <w:color w:val="0092D2"/>
        </w:rPr>
        <w:t>ET</w:t>
      </w:r>
      <w:r w:rsidR="007A3696">
        <w:rPr>
          <w:rFonts w:eastAsia="Times New Roman" w:cs="Tahoma"/>
          <w:b/>
          <w:color w:val="0092D2"/>
        </w:rPr>
        <w:t xml:space="preserve"> </w:t>
      </w:r>
      <w:r w:rsidR="007A3696" w:rsidRPr="00F10903">
        <w:rPr>
          <w:rFonts w:eastAsia="Times New Roman" w:cs="Tahoma"/>
          <w:b/>
          <w:color w:val="0092D2"/>
        </w:rPr>
        <w:t>PERFORMANCE DES ENTREPRISES</w:t>
      </w:r>
      <w:r w:rsidR="000567E0">
        <w:rPr>
          <w:rFonts w:eastAsia="Times New Roman" w:cs="Tahoma"/>
          <w:b/>
          <w:color w:val="0092D2"/>
        </w:rPr>
        <w:t xml:space="preserve"> DANS LE CONTEXTE AFRICAIN</w:t>
      </w:r>
    </w:p>
    <w:p w14:paraId="0C67B561" w14:textId="2F52C7B9" w:rsidR="008B677E" w:rsidRPr="00BA6746" w:rsidRDefault="00087635" w:rsidP="0008763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ind w:firstLine="720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PLAQUETTE DE PRESENTATION</w:t>
      </w:r>
    </w:p>
    <w:tbl>
      <w:tblPr>
        <w:tblStyle w:val="TableGrid1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40139F" w:rsidRPr="00411A68" w14:paraId="3342D0E8" w14:textId="77777777" w:rsidTr="00AE5B22">
        <w:trPr>
          <w:cantSplit/>
          <w:trHeight w:val="298"/>
        </w:trPr>
        <w:tc>
          <w:tcPr>
            <w:tcW w:w="4111" w:type="dxa"/>
            <w:shd w:val="clear" w:color="auto" w:fill="FDFCFB"/>
          </w:tcPr>
          <w:p w14:paraId="01A602F7" w14:textId="3C7648BA" w:rsidR="0040139F" w:rsidRPr="0040139F" w:rsidRDefault="0040139F" w:rsidP="0040139F">
            <w:pPr>
              <w:spacing w:before="120" w:after="120"/>
              <w:contextualSpacing/>
              <w:jc w:val="right"/>
              <w:rPr>
                <w:rFonts w:cs="Tahoma"/>
                <w:b/>
                <w:bCs/>
                <w:sz w:val="18"/>
                <w:szCs w:val="19"/>
              </w:rPr>
            </w:pPr>
            <w:r w:rsidRPr="0040139F">
              <w:rPr>
                <w:b/>
                <w:bCs/>
              </w:rPr>
              <w:t>D</w:t>
            </w:r>
            <w:r w:rsidR="00C43D3A">
              <w:rPr>
                <w:b/>
                <w:bCs/>
              </w:rPr>
              <w:t xml:space="preserve">ate et Heure </w:t>
            </w:r>
            <w:r w:rsidRPr="0040139F">
              <w:rPr>
                <w:b/>
                <w:bCs/>
              </w:rPr>
              <w:t>:</w:t>
            </w:r>
          </w:p>
        </w:tc>
        <w:tc>
          <w:tcPr>
            <w:tcW w:w="4394" w:type="dxa"/>
            <w:shd w:val="clear" w:color="auto" w:fill="FDFCFB"/>
          </w:tcPr>
          <w:p w14:paraId="58CC5E19" w14:textId="77563028" w:rsidR="0040139F" w:rsidRPr="0040139F" w:rsidRDefault="00C43D3A" w:rsidP="0040139F">
            <w:pPr>
              <w:spacing w:before="120" w:after="120"/>
              <w:contextualSpacing/>
              <w:rPr>
                <w:rFonts w:cs="Tahoma"/>
                <w:b/>
                <w:bCs/>
                <w:sz w:val="18"/>
                <w:szCs w:val="19"/>
              </w:rPr>
            </w:pPr>
            <w:r>
              <w:rPr>
                <w:b/>
                <w:bCs/>
              </w:rPr>
              <w:t>18 et 19 octobre / 9h à 17h</w:t>
            </w:r>
          </w:p>
        </w:tc>
      </w:tr>
    </w:tbl>
    <w:p w14:paraId="7C2112F0" w14:textId="77777777" w:rsidR="008B677E" w:rsidRPr="00D173CD" w:rsidRDefault="008B677E" w:rsidP="008B677E">
      <w:pPr>
        <w:spacing w:after="0" w:line="360" w:lineRule="auto"/>
        <w:jc w:val="both"/>
        <w:rPr>
          <w:rFonts w:cs="Tahoma"/>
          <w:b/>
          <w:color w:val="FF0000"/>
          <w:sz w:val="18"/>
          <w:szCs w:val="28"/>
          <w:u w:val="single"/>
        </w:rPr>
      </w:pPr>
    </w:p>
    <w:tbl>
      <w:tblPr>
        <w:tblW w:w="10774" w:type="dxa"/>
        <w:jc w:val="center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551"/>
        <w:gridCol w:w="1701"/>
        <w:gridCol w:w="1842"/>
      </w:tblGrid>
      <w:tr w:rsidR="008B677E" w:rsidRPr="00B47927" w14:paraId="53982D17" w14:textId="77777777" w:rsidTr="00B80642">
        <w:trPr>
          <w:trHeight w:val="281"/>
          <w:jc w:val="center"/>
        </w:trPr>
        <w:tc>
          <w:tcPr>
            <w:tcW w:w="4680" w:type="dxa"/>
            <w:shd w:val="clear" w:color="auto" w:fill="60BDE0"/>
            <w:vAlign w:val="center"/>
          </w:tcPr>
          <w:p w14:paraId="1BE07CAC" w14:textId="77777777" w:rsidR="008B677E" w:rsidRPr="00B47927" w:rsidRDefault="008B677E" w:rsidP="00AE5B22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B47927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CONTENU</w:t>
            </w:r>
          </w:p>
        </w:tc>
        <w:tc>
          <w:tcPr>
            <w:tcW w:w="2551" w:type="dxa"/>
            <w:shd w:val="clear" w:color="auto" w:fill="60BDE0"/>
            <w:vAlign w:val="center"/>
          </w:tcPr>
          <w:p w14:paraId="0E1B9327" w14:textId="77777777" w:rsidR="008B677E" w:rsidRPr="00B47927" w:rsidRDefault="008B677E" w:rsidP="00AE5B22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B47927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OBJECTIFS</w:t>
            </w:r>
          </w:p>
        </w:tc>
        <w:tc>
          <w:tcPr>
            <w:tcW w:w="1701" w:type="dxa"/>
            <w:shd w:val="clear" w:color="auto" w:fill="60BDE0"/>
            <w:vAlign w:val="center"/>
          </w:tcPr>
          <w:p w14:paraId="52E8E947" w14:textId="77777777" w:rsidR="008B677E" w:rsidRPr="00B47927" w:rsidRDefault="008B677E" w:rsidP="00AE5B22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B47927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CIBLE</w:t>
            </w:r>
            <w:r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1842" w:type="dxa"/>
            <w:shd w:val="clear" w:color="auto" w:fill="60BDE0"/>
            <w:vAlign w:val="center"/>
          </w:tcPr>
          <w:p w14:paraId="4C4A25C7" w14:textId="77777777" w:rsidR="008B677E" w:rsidRPr="00B47927" w:rsidRDefault="008B677E" w:rsidP="00AE5B22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B47927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METHODOLOGIE</w:t>
            </w:r>
          </w:p>
        </w:tc>
      </w:tr>
      <w:tr w:rsidR="008B677E" w:rsidRPr="0016171E" w14:paraId="78778AB7" w14:textId="77777777" w:rsidTr="00B80642">
        <w:trPr>
          <w:trHeight w:val="5858"/>
          <w:jc w:val="center"/>
        </w:trPr>
        <w:tc>
          <w:tcPr>
            <w:tcW w:w="4680" w:type="dxa"/>
            <w:shd w:val="clear" w:color="auto" w:fill="auto"/>
          </w:tcPr>
          <w:p w14:paraId="1006B77B" w14:textId="77777777" w:rsidR="008B677E" w:rsidRDefault="008B677E" w:rsidP="00AE5B22">
            <w:pPr>
              <w:tabs>
                <w:tab w:val="left" w:pos="2970"/>
              </w:tabs>
              <w:spacing w:after="100" w:line="240" w:lineRule="auto"/>
              <w:contextualSpacing/>
              <w:jc w:val="both"/>
              <w:rPr>
                <w:b/>
                <w:color w:val="008000"/>
                <w:sz w:val="18"/>
                <w:szCs w:val="18"/>
                <w:u w:val="single"/>
              </w:rPr>
            </w:pPr>
          </w:p>
          <w:p w14:paraId="6CB9A147" w14:textId="759DA197" w:rsidR="008B677E" w:rsidRPr="00AF2DB4" w:rsidRDefault="0040139F" w:rsidP="00AE5B22">
            <w:pPr>
              <w:tabs>
                <w:tab w:val="left" w:pos="2970"/>
              </w:tabs>
              <w:spacing w:after="100" w:line="240" w:lineRule="auto"/>
              <w:contextualSpacing/>
              <w:jc w:val="both"/>
              <w:rPr>
                <w:color w:val="0092D2"/>
                <w:sz w:val="18"/>
                <w:szCs w:val="18"/>
              </w:rPr>
            </w:pPr>
            <w:r>
              <w:rPr>
                <w:b/>
                <w:color w:val="60BDE0"/>
                <w:sz w:val="18"/>
                <w:szCs w:val="18"/>
                <w:u w:val="single"/>
              </w:rPr>
              <w:t>Chapitre</w:t>
            </w:r>
            <w:r w:rsidR="008B677E" w:rsidRPr="0035326C">
              <w:rPr>
                <w:b/>
                <w:color w:val="60BDE0"/>
                <w:sz w:val="18"/>
                <w:szCs w:val="18"/>
                <w:u w:val="single"/>
              </w:rPr>
              <w:t xml:space="preserve"> I</w:t>
            </w:r>
            <w:r w:rsidR="008B677E" w:rsidRPr="0035326C">
              <w:rPr>
                <w:b/>
                <w:color w:val="60BDE0"/>
                <w:sz w:val="18"/>
                <w:szCs w:val="18"/>
              </w:rPr>
              <w:t> </w:t>
            </w:r>
            <w:r w:rsidR="008B677E" w:rsidRPr="00181063">
              <w:rPr>
                <w:b/>
                <w:color w:val="0092D2"/>
                <w:sz w:val="18"/>
                <w:szCs w:val="18"/>
              </w:rPr>
              <w:t xml:space="preserve">: </w:t>
            </w:r>
            <w:r w:rsidR="009B488D">
              <w:rPr>
                <w:b/>
                <w:color w:val="0092D2"/>
                <w:sz w:val="18"/>
                <w:szCs w:val="18"/>
              </w:rPr>
              <w:t xml:space="preserve">ISO 26000 : </w:t>
            </w:r>
            <w:r w:rsidR="008B677E">
              <w:rPr>
                <w:b/>
                <w:color w:val="0092D2"/>
                <w:sz w:val="18"/>
                <w:szCs w:val="18"/>
                <w:lang w:val="fr-CH"/>
              </w:rPr>
              <w:t>Historique, définition et e</w:t>
            </w:r>
            <w:r w:rsidR="008B677E" w:rsidRPr="00895AB7">
              <w:rPr>
                <w:b/>
                <w:color w:val="0092D2"/>
                <w:sz w:val="18"/>
                <w:szCs w:val="18"/>
                <w:lang w:val="fr-CH"/>
              </w:rPr>
              <w:t>njeux</w:t>
            </w:r>
            <w:r w:rsidR="008B677E">
              <w:rPr>
                <w:b/>
                <w:color w:val="0092D2"/>
                <w:sz w:val="18"/>
                <w:szCs w:val="18"/>
                <w:lang w:val="fr-CH"/>
              </w:rPr>
              <w:t xml:space="preserve"> de la RSE</w:t>
            </w:r>
          </w:p>
          <w:p w14:paraId="286D1875" w14:textId="77777777" w:rsidR="008B677E" w:rsidRDefault="008B677E" w:rsidP="00AE5B22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jc w:val="both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Historique : Contextes global et africain</w:t>
            </w:r>
          </w:p>
          <w:p w14:paraId="7C4FF720" w14:textId="77777777" w:rsidR="008B677E" w:rsidRPr="00A11A51" w:rsidRDefault="008B677E" w:rsidP="00AE5B22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jc w:val="both"/>
              <w:rPr>
                <w:sz w:val="18"/>
                <w:szCs w:val="18"/>
                <w:lang w:val="fr-CH"/>
              </w:rPr>
            </w:pPr>
            <w:r w:rsidRPr="00A11A51">
              <w:rPr>
                <w:sz w:val="18"/>
                <w:szCs w:val="18"/>
                <w:lang w:val="fr-CH"/>
              </w:rPr>
              <w:t>Quelques définitions clés sur la notion de RSE</w:t>
            </w:r>
          </w:p>
          <w:p w14:paraId="22C8706D" w14:textId="4505ED78" w:rsidR="008B677E" w:rsidRDefault="008B677E" w:rsidP="00AE5B22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rPr>
                <w:sz w:val="18"/>
                <w:szCs w:val="18"/>
                <w:lang w:val="fr-CH"/>
              </w:rPr>
            </w:pPr>
            <w:r w:rsidRPr="00A11A51">
              <w:rPr>
                <w:sz w:val="18"/>
                <w:szCs w:val="18"/>
                <w:lang w:val="fr-CH"/>
              </w:rPr>
              <w:t>Présentation des 7 questions centrales et de leurs domaines d'action</w:t>
            </w:r>
          </w:p>
          <w:p w14:paraId="0A36C2CF" w14:textId="77777777" w:rsidR="002D041A" w:rsidRDefault="002D041A" w:rsidP="002D041A">
            <w:pPr>
              <w:tabs>
                <w:tab w:val="left" w:pos="2970"/>
              </w:tabs>
              <w:spacing w:after="100" w:line="240" w:lineRule="auto"/>
              <w:contextualSpacing/>
              <w:jc w:val="both"/>
              <w:rPr>
                <w:b/>
                <w:color w:val="60BDE0"/>
                <w:sz w:val="18"/>
                <w:szCs w:val="18"/>
                <w:u w:val="single"/>
              </w:rPr>
            </w:pPr>
          </w:p>
          <w:p w14:paraId="2897EA23" w14:textId="796A3450" w:rsidR="008F71D4" w:rsidRPr="00AF2DB4" w:rsidRDefault="0040139F" w:rsidP="008F71D4">
            <w:pPr>
              <w:tabs>
                <w:tab w:val="left" w:pos="2970"/>
              </w:tabs>
              <w:spacing w:after="100" w:line="240" w:lineRule="auto"/>
              <w:contextualSpacing/>
              <w:jc w:val="both"/>
              <w:rPr>
                <w:b/>
                <w:color w:val="0092D2"/>
                <w:sz w:val="18"/>
                <w:szCs w:val="18"/>
              </w:rPr>
            </w:pPr>
            <w:r>
              <w:rPr>
                <w:b/>
                <w:color w:val="60BDE0"/>
                <w:sz w:val="18"/>
                <w:szCs w:val="18"/>
                <w:u w:val="single"/>
              </w:rPr>
              <w:t>Chapitre</w:t>
            </w:r>
            <w:r w:rsidR="008F71D4" w:rsidRPr="0035326C">
              <w:rPr>
                <w:b/>
                <w:color w:val="60BDE0"/>
                <w:sz w:val="18"/>
                <w:szCs w:val="18"/>
                <w:u w:val="single"/>
              </w:rPr>
              <w:t xml:space="preserve"> II</w:t>
            </w:r>
            <w:r w:rsidR="008F71D4" w:rsidRPr="0035326C">
              <w:rPr>
                <w:b/>
                <w:color w:val="60BDE0"/>
                <w:sz w:val="18"/>
                <w:szCs w:val="18"/>
              </w:rPr>
              <w:t> </w:t>
            </w:r>
            <w:r w:rsidR="008F71D4">
              <w:rPr>
                <w:b/>
                <w:color w:val="0092D2"/>
                <w:sz w:val="18"/>
                <w:szCs w:val="18"/>
              </w:rPr>
              <w:t xml:space="preserve">: </w:t>
            </w:r>
            <w:r w:rsidR="00192C76">
              <w:rPr>
                <w:b/>
                <w:color w:val="0092D2"/>
                <w:sz w:val="18"/>
                <w:szCs w:val="18"/>
              </w:rPr>
              <w:t xml:space="preserve">RSE : </w:t>
            </w:r>
            <w:r w:rsidR="00A676B3">
              <w:rPr>
                <w:b/>
                <w:color w:val="0092D2"/>
                <w:sz w:val="18"/>
                <w:szCs w:val="18"/>
              </w:rPr>
              <w:t xml:space="preserve">Stratégie de </w:t>
            </w:r>
            <w:r w:rsidR="00483F59">
              <w:rPr>
                <w:b/>
                <w:color w:val="0092D2"/>
                <w:sz w:val="18"/>
                <w:szCs w:val="18"/>
              </w:rPr>
              <w:t xml:space="preserve">mise en œuvre </w:t>
            </w:r>
            <w:r w:rsidR="00E116C6">
              <w:rPr>
                <w:b/>
                <w:color w:val="0092D2"/>
                <w:sz w:val="18"/>
                <w:szCs w:val="18"/>
              </w:rPr>
              <w:t>et performance financi</w:t>
            </w:r>
            <w:r w:rsidR="00ED707C">
              <w:rPr>
                <w:b/>
                <w:color w:val="0092D2"/>
                <w:sz w:val="18"/>
                <w:szCs w:val="18"/>
              </w:rPr>
              <w:t>ère</w:t>
            </w:r>
          </w:p>
          <w:p w14:paraId="66FE16E1" w14:textId="77777777" w:rsidR="008F71D4" w:rsidRDefault="008F71D4" w:rsidP="008F71D4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Mettre en œuvre une démarche RSE : les étapes fondamentales</w:t>
            </w:r>
          </w:p>
          <w:p w14:paraId="3CC0B198" w14:textId="111B0A6E" w:rsidR="008F71D4" w:rsidRDefault="003339DC" w:rsidP="008F71D4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F71D4">
              <w:rPr>
                <w:sz w:val="18"/>
                <w:szCs w:val="18"/>
              </w:rPr>
              <w:t>éfini</w:t>
            </w:r>
            <w:r>
              <w:rPr>
                <w:sz w:val="18"/>
                <w:szCs w:val="18"/>
              </w:rPr>
              <w:t>t</w:t>
            </w:r>
            <w:r w:rsidR="00846303">
              <w:rPr>
                <w:sz w:val="18"/>
                <w:szCs w:val="18"/>
              </w:rPr>
              <w:t>ion et implémentation</w:t>
            </w:r>
            <w:r w:rsidR="008F71D4">
              <w:rPr>
                <w:sz w:val="18"/>
                <w:szCs w:val="18"/>
              </w:rPr>
              <w:t xml:space="preserve"> les indicateurs de suivi </w:t>
            </w:r>
          </w:p>
          <w:p w14:paraId="22663205" w14:textId="3F798681" w:rsidR="00ED707C" w:rsidRPr="00ED707C" w:rsidRDefault="00ED707C" w:rsidP="00ED707C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de la RSE à la performance financière de l’entreprise</w:t>
            </w:r>
          </w:p>
          <w:p w14:paraId="7E8DCB5A" w14:textId="77777777" w:rsidR="008B677E" w:rsidRPr="0088676B" w:rsidRDefault="008B677E" w:rsidP="00AE5B22">
            <w:pPr>
              <w:spacing w:after="100" w:line="240" w:lineRule="auto"/>
              <w:ind w:left="-43"/>
              <w:contextualSpacing/>
              <w:jc w:val="both"/>
              <w:rPr>
                <w:sz w:val="18"/>
                <w:szCs w:val="18"/>
              </w:rPr>
            </w:pPr>
          </w:p>
          <w:p w14:paraId="0659360F" w14:textId="1A571D6E" w:rsidR="004B2115" w:rsidRPr="00AF2DB4" w:rsidRDefault="0040139F" w:rsidP="004B2115">
            <w:pPr>
              <w:tabs>
                <w:tab w:val="left" w:pos="2970"/>
              </w:tabs>
              <w:spacing w:after="100" w:line="240" w:lineRule="auto"/>
              <w:contextualSpacing/>
              <w:jc w:val="both"/>
              <w:rPr>
                <w:b/>
                <w:color w:val="0092D2"/>
                <w:sz w:val="18"/>
                <w:szCs w:val="18"/>
              </w:rPr>
            </w:pPr>
            <w:r>
              <w:rPr>
                <w:b/>
                <w:color w:val="60BDE0"/>
                <w:sz w:val="18"/>
                <w:szCs w:val="18"/>
                <w:u w:val="single"/>
              </w:rPr>
              <w:t xml:space="preserve">Chapitre </w:t>
            </w:r>
            <w:r w:rsidR="004B2115" w:rsidRPr="0035326C">
              <w:rPr>
                <w:b/>
                <w:color w:val="60BDE0"/>
                <w:sz w:val="18"/>
                <w:szCs w:val="18"/>
                <w:u w:val="single"/>
              </w:rPr>
              <w:t>III</w:t>
            </w:r>
            <w:r w:rsidR="004B2115" w:rsidRPr="0035326C">
              <w:rPr>
                <w:b/>
                <w:color w:val="60BDE0"/>
                <w:sz w:val="18"/>
                <w:szCs w:val="18"/>
              </w:rPr>
              <w:t> </w:t>
            </w:r>
            <w:r w:rsidR="004B2115">
              <w:rPr>
                <w:b/>
                <w:color w:val="0092D2"/>
                <w:sz w:val="18"/>
                <w:szCs w:val="18"/>
              </w:rPr>
              <w:t xml:space="preserve">: </w:t>
            </w:r>
            <w:proofErr w:type="spellStart"/>
            <w:r w:rsidR="004B2115">
              <w:rPr>
                <w:b/>
                <w:color w:val="0092D2"/>
                <w:sz w:val="18"/>
                <w:szCs w:val="18"/>
              </w:rPr>
              <w:t>Reporting</w:t>
            </w:r>
            <w:proofErr w:type="spellEnd"/>
            <w:r w:rsidR="004B2115">
              <w:rPr>
                <w:b/>
                <w:color w:val="0092D2"/>
                <w:sz w:val="18"/>
                <w:szCs w:val="18"/>
              </w:rPr>
              <w:t xml:space="preserve"> RSE de l’OHADA</w:t>
            </w:r>
          </w:p>
          <w:p w14:paraId="277B8A7C" w14:textId="77777777" w:rsidR="004B2115" w:rsidRDefault="004B2115" w:rsidP="004B2115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Présentation de la RSE dans le référentiel du Système Comptable de l’OHADA (SYSCOHADA) révisé</w:t>
            </w:r>
          </w:p>
          <w:p w14:paraId="497C70E4" w14:textId="77777777" w:rsidR="004B2115" w:rsidRPr="00D570CC" w:rsidRDefault="004B2115" w:rsidP="004B2115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Revue détaillée de la note 35 et du </w:t>
            </w:r>
            <w:proofErr w:type="spellStart"/>
            <w:r>
              <w:rPr>
                <w:sz w:val="18"/>
                <w:szCs w:val="18"/>
              </w:rPr>
              <w:t>reporting</w:t>
            </w:r>
            <w:proofErr w:type="spellEnd"/>
            <w:r>
              <w:rPr>
                <w:sz w:val="18"/>
                <w:szCs w:val="18"/>
              </w:rPr>
              <w:t xml:space="preserve"> RSE introduit par le SYSCOHADA révisé</w:t>
            </w:r>
          </w:p>
          <w:p w14:paraId="7F3DE675" w14:textId="77777777" w:rsidR="008B677E" w:rsidRDefault="008B677E" w:rsidP="00AE5B22">
            <w:pPr>
              <w:tabs>
                <w:tab w:val="left" w:pos="2970"/>
              </w:tabs>
              <w:spacing w:after="100" w:line="240" w:lineRule="auto"/>
              <w:contextualSpacing/>
              <w:jc w:val="both"/>
              <w:rPr>
                <w:b/>
                <w:color w:val="008000"/>
                <w:sz w:val="18"/>
                <w:szCs w:val="18"/>
                <w:u w:val="single"/>
              </w:rPr>
            </w:pPr>
          </w:p>
          <w:p w14:paraId="04BF180F" w14:textId="731C63E9" w:rsidR="008B677E" w:rsidRPr="00AF2DB4" w:rsidRDefault="0040139F" w:rsidP="00AE5B22">
            <w:pPr>
              <w:tabs>
                <w:tab w:val="left" w:pos="2970"/>
              </w:tabs>
              <w:spacing w:after="100" w:line="240" w:lineRule="auto"/>
              <w:contextualSpacing/>
              <w:jc w:val="both"/>
              <w:rPr>
                <w:b/>
                <w:color w:val="0092D2"/>
                <w:sz w:val="18"/>
                <w:szCs w:val="18"/>
              </w:rPr>
            </w:pPr>
            <w:r>
              <w:rPr>
                <w:b/>
                <w:color w:val="60BDE0"/>
                <w:sz w:val="18"/>
                <w:szCs w:val="18"/>
                <w:u w:val="single"/>
              </w:rPr>
              <w:t xml:space="preserve">Chapitre </w:t>
            </w:r>
            <w:r w:rsidR="008B677E" w:rsidRPr="0035326C">
              <w:rPr>
                <w:b/>
                <w:color w:val="60BDE0"/>
                <w:sz w:val="18"/>
                <w:szCs w:val="18"/>
                <w:u w:val="single"/>
              </w:rPr>
              <w:t>IV</w:t>
            </w:r>
            <w:r w:rsidR="008B677E" w:rsidRPr="0035326C">
              <w:rPr>
                <w:b/>
                <w:color w:val="60BDE0"/>
                <w:sz w:val="18"/>
                <w:szCs w:val="18"/>
              </w:rPr>
              <w:t> </w:t>
            </w:r>
            <w:r w:rsidR="008B677E" w:rsidRPr="00181063">
              <w:rPr>
                <w:b/>
                <w:color w:val="0092D2"/>
                <w:sz w:val="18"/>
                <w:szCs w:val="18"/>
              </w:rPr>
              <w:t>: Etude de cas</w:t>
            </w:r>
            <w:r w:rsidR="008B677E">
              <w:rPr>
                <w:b/>
                <w:color w:val="0092D2"/>
                <w:sz w:val="18"/>
                <w:szCs w:val="18"/>
              </w:rPr>
              <w:t xml:space="preserve"> et benchmark</w:t>
            </w:r>
            <w:r w:rsidR="008B677E" w:rsidRPr="00181063">
              <w:rPr>
                <w:b/>
                <w:color w:val="0092D2"/>
                <w:sz w:val="18"/>
                <w:szCs w:val="18"/>
              </w:rPr>
              <w:t> </w:t>
            </w:r>
          </w:p>
          <w:p w14:paraId="320AAD2D" w14:textId="77777777" w:rsidR="008B677E" w:rsidRDefault="008B677E" w:rsidP="00AE5B22">
            <w:pPr>
              <w:numPr>
                <w:ilvl w:val="0"/>
                <w:numId w:val="2"/>
              </w:numPr>
              <w:tabs>
                <w:tab w:val="left" w:pos="328"/>
              </w:tabs>
              <w:spacing w:after="100" w:line="240" w:lineRule="auto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Travail en groupe sur les entreprises des participants</w:t>
            </w:r>
          </w:p>
          <w:p w14:paraId="5EA253E3" w14:textId="77777777" w:rsidR="008B677E" w:rsidRPr="00AF2DB4" w:rsidRDefault="008B677E" w:rsidP="00AE5B22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jc w:val="both"/>
              <w:rPr>
                <w:sz w:val="18"/>
                <w:szCs w:val="18"/>
              </w:rPr>
            </w:pPr>
            <w:r w:rsidRPr="00AF2DB4">
              <w:rPr>
                <w:rFonts w:eastAsia="Times New Roman"/>
                <w:sz w:val="18"/>
                <w:szCs w:val="18"/>
              </w:rPr>
              <w:t>Partage d’expériences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3F05D94" w14:textId="53CC7365" w:rsidR="00577B36" w:rsidRDefault="008B677E" w:rsidP="00577B36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16171E">
              <w:rPr>
                <w:rFonts w:ascii="Tahoma" w:hAnsi="Tahoma" w:cs="Tahoma"/>
                <w:sz w:val="18"/>
                <w:szCs w:val="18"/>
              </w:rPr>
              <w:t>•</w:t>
            </w:r>
            <w:r w:rsidRPr="0016171E">
              <w:rPr>
                <w:rFonts w:ascii="Tahoma" w:hAnsi="Tahoma" w:cs="Tahoma"/>
                <w:sz w:val="18"/>
                <w:szCs w:val="18"/>
              </w:rPr>
              <w:tab/>
            </w:r>
            <w:r w:rsidR="00EA51E8">
              <w:rPr>
                <w:rFonts w:ascii="Tahoma" w:hAnsi="Tahoma" w:cs="Tahoma"/>
                <w:sz w:val="18"/>
                <w:szCs w:val="18"/>
              </w:rPr>
              <w:t>Présenter la Norme ISO 26000</w:t>
            </w:r>
            <w:r w:rsidR="00577B36">
              <w:rPr>
                <w:rFonts w:ascii="Tahoma" w:hAnsi="Tahoma" w:cs="Tahoma"/>
                <w:sz w:val="18"/>
                <w:szCs w:val="18"/>
              </w:rPr>
              <w:t>, le SYSCOHADA révisé et note 35 de l’OHADA sur la RSE</w:t>
            </w:r>
          </w:p>
          <w:p w14:paraId="147922AE" w14:textId="419EA9A8" w:rsidR="008B677E" w:rsidRDefault="00EA51E8" w:rsidP="00AE5B22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16171E">
              <w:rPr>
                <w:rFonts w:ascii="Tahoma" w:hAnsi="Tahoma" w:cs="Tahoma"/>
                <w:sz w:val="18"/>
                <w:szCs w:val="18"/>
              </w:rPr>
              <w:t>•</w:t>
            </w:r>
            <w:r w:rsidRPr="0016171E">
              <w:rPr>
                <w:rFonts w:ascii="Tahoma" w:hAnsi="Tahoma" w:cs="Tahoma"/>
                <w:sz w:val="18"/>
                <w:szCs w:val="18"/>
              </w:rPr>
              <w:tab/>
            </w:r>
            <w:r w:rsidR="008B677E">
              <w:rPr>
                <w:rFonts w:ascii="Tahoma" w:hAnsi="Tahoma" w:cs="Tahoma"/>
                <w:sz w:val="18"/>
                <w:szCs w:val="18"/>
              </w:rPr>
              <w:t>Imprégner et renforcer les capacités des cadres et dirigeants à la RSE et ses enjeux pour l’entreprise</w:t>
            </w:r>
          </w:p>
          <w:p w14:paraId="06342051" w14:textId="77777777" w:rsidR="008B677E" w:rsidRPr="0016171E" w:rsidRDefault="008B677E" w:rsidP="00AE5B22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Définir une méthodologie d’élaboration, d’implémentation, de suivi et de communication d’une démarche RSE </w:t>
            </w:r>
          </w:p>
          <w:p w14:paraId="18C87242" w14:textId="314C208E" w:rsidR="00B6377A" w:rsidRPr="0016171E" w:rsidRDefault="008B677E" w:rsidP="00AE5B22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16171E">
              <w:rPr>
                <w:rFonts w:ascii="Tahoma" w:hAnsi="Tahoma" w:cs="Tahoma"/>
                <w:sz w:val="18"/>
                <w:szCs w:val="18"/>
              </w:rPr>
              <w:t>•</w:t>
            </w:r>
            <w:r w:rsidRPr="0016171E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 xml:space="preserve">Positionnement de la RSE comme un outil de performance de l’entreprise </w:t>
            </w:r>
          </w:p>
        </w:tc>
        <w:tc>
          <w:tcPr>
            <w:tcW w:w="1701" w:type="dxa"/>
            <w:shd w:val="clear" w:color="auto" w:fill="auto"/>
          </w:tcPr>
          <w:p w14:paraId="5CD4159B" w14:textId="77777777" w:rsidR="008B677E" w:rsidRDefault="008B677E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Directeurs Développement Durable</w:t>
            </w:r>
          </w:p>
          <w:p w14:paraId="4F4DCE06" w14:textId="6BF14D76" w:rsidR="008B677E" w:rsidRDefault="008B677E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Responsables RSE</w:t>
            </w:r>
            <w:r w:rsidR="002C01F3">
              <w:rPr>
                <w:color w:val="000000"/>
                <w:sz w:val="18"/>
                <w:szCs w:val="18"/>
              </w:rPr>
              <w:t xml:space="preserve"> et QHSE</w:t>
            </w:r>
          </w:p>
          <w:p w14:paraId="76E5998A" w14:textId="77777777" w:rsidR="008B677E" w:rsidRDefault="008B677E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Responsables des relations avec les communautés</w:t>
            </w:r>
          </w:p>
          <w:p w14:paraId="758178BC" w14:textId="77777777" w:rsidR="008B677E" w:rsidRDefault="008B677E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Responsables Formation</w:t>
            </w:r>
          </w:p>
          <w:p w14:paraId="0301AB1A" w14:textId="77777777" w:rsidR="008B677E" w:rsidRDefault="008B677E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Responsables achat et </w:t>
            </w:r>
            <w:proofErr w:type="spellStart"/>
            <w:r>
              <w:rPr>
                <w:color w:val="000000"/>
                <w:sz w:val="18"/>
                <w:szCs w:val="18"/>
              </w:rPr>
              <w:t>approvision-nement</w:t>
            </w:r>
            <w:proofErr w:type="spellEnd"/>
          </w:p>
          <w:p w14:paraId="24882FD0" w14:textId="77777777" w:rsidR="008B677E" w:rsidRDefault="00E60BFA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DRH</w:t>
            </w:r>
          </w:p>
          <w:p w14:paraId="3D1D5BBE" w14:textId="35F9A892" w:rsidR="005D572D" w:rsidRDefault="00934D98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Responsable</w:t>
            </w:r>
            <w:r w:rsidR="00B80642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Communication et Marketing</w:t>
            </w:r>
          </w:p>
          <w:p w14:paraId="720DC003" w14:textId="40206619" w:rsidR="004B2115" w:rsidRPr="001210B8" w:rsidRDefault="004B2115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Responsable</w:t>
            </w:r>
            <w:r w:rsidR="00B80642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juridique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48C1C72" w14:textId="77777777" w:rsidR="008B677E" w:rsidRDefault="008B677E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Benchmark </w:t>
            </w:r>
          </w:p>
          <w:p w14:paraId="5E2BF470" w14:textId="77777777" w:rsidR="008B677E" w:rsidRPr="0016171E" w:rsidRDefault="008B677E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Exposés</w:t>
            </w:r>
          </w:p>
          <w:p w14:paraId="574D6146" w14:textId="77777777" w:rsidR="008B677E" w:rsidRPr="0016171E" w:rsidRDefault="008B677E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16171E">
              <w:rPr>
                <w:color w:val="000000"/>
                <w:sz w:val="18"/>
                <w:szCs w:val="18"/>
              </w:rPr>
              <w:t>Présentation  des bonnes pratiques</w:t>
            </w:r>
          </w:p>
          <w:p w14:paraId="4E99AC8B" w14:textId="77777777" w:rsidR="008B677E" w:rsidRPr="0016171E" w:rsidRDefault="008B677E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16171E">
              <w:rPr>
                <w:color w:val="000000"/>
                <w:sz w:val="18"/>
                <w:szCs w:val="18"/>
              </w:rPr>
              <w:t>Témoignage</w:t>
            </w:r>
            <w:r>
              <w:rPr>
                <w:color w:val="000000"/>
                <w:sz w:val="18"/>
                <w:szCs w:val="18"/>
              </w:rPr>
              <w:t>s</w:t>
            </w:r>
            <w:r w:rsidRPr="0016171E">
              <w:rPr>
                <w:color w:val="000000"/>
                <w:sz w:val="18"/>
                <w:szCs w:val="18"/>
              </w:rPr>
              <w:t xml:space="preserve"> d’entreprises</w:t>
            </w:r>
          </w:p>
          <w:p w14:paraId="787D42D5" w14:textId="77777777" w:rsidR="008B677E" w:rsidRDefault="008B677E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16171E">
              <w:rPr>
                <w:color w:val="000000"/>
                <w:sz w:val="18"/>
                <w:szCs w:val="18"/>
              </w:rPr>
              <w:t>Etude de cas des participants</w:t>
            </w:r>
          </w:p>
          <w:p w14:paraId="7879EC9F" w14:textId="77777777" w:rsidR="008B677E" w:rsidRPr="00EA3D19" w:rsidRDefault="008B677E" w:rsidP="00AE5B22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Travail en groupe</w:t>
            </w:r>
          </w:p>
        </w:tc>
      </w:tr>
      <w:tr w:rsidR="008B677E" w:rsidRPr="0016171E" w14:paraId="009E7CCC" w14:textId="77777777" w:rsidTr="00AE5B22">
        <w:trPr>
          <w:trHeight w:val="943"/>
          <w:jc w:val="center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1D119188" w14:textId="77777777" w:rsidR="008B677E" w:rsidRDefault="008B677E" w:rsidP="00AE5B22">
            <w:p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b/>
                <w:color w:val="0092D2"/>
                <w:sz w:val="18"/>
                <w:szCs w:val="18"/>
                <w:u w:val="single"/>
              </w:rPr>
            </w:pPr>
          </w:p>
          <w:p w14:paraId="4608DC68" w14:textId="77777777" w:rsidR="008B677E" w:rsidRDefault="008B677E" w:rsidP="00AE5B22">
            <w:p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b/>
                <w:color w:val="0092D2"/>
                <w:sz w:val="18"/>
                <w:szCs w:val="18"/>
              </w:rPr>
            </w:pPr>
            <w:r w:rsidRPr="003516FA">
              <w:rPr>
                <w:b/>
                <w:color w:val="0092D2"/>
                <w:sz w:val="18"/>
                <w:szCs w:val="18"/>
                <w:u w:val="single"/>
              </w:rPr>
              <w:t>Formateur</w:t>
            </w:r>
            <w:r>
              <w:rPr>
                <w:b/>
                <w:color w:val="0092D2"/>
                <w:sz w:val="18"/>
                <w:szCs w:val="18"/>
              </w:rPr>
              <w:t>(s)</w:t>
            </w:r>
          </w:p>
          <w:p w14:paraId="5CFC5EFE" w14:textId="366D80D0" w:rsidR="008B677E" w:rsidRPr="0035289A" w:rsidRDefault="008B677E" w:rsidP="008B677E">
            <w:pPr>
              <w:pStyle w:val="Paragraphedeliste"/>
              <w:numPr>
                <w:ilvl w:val="0"/>
                <w:numId w:val="3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Times New Roman" w:hAnsi="Tahoma"/>
                <w:sz w:val="18"/>
                <w:szCs w:val="18"/>
              </w:rPr>
            </w:pPr>
            <w:r w:rsidRPr="0035289A">
              <w:rPr>
                <w:rFonts w:ascii="Tahoma" w:eastAsia="Times New Roman" w:hAnsi="Tahoma"/>
                <w:b/>
                <w:sz w:val="18"/>
                <w:szCs w:val="18"/>
              </w:rPr>
              <w:t>Thierry TENE</w:t>
            </w:r>
            <w:r>
              <w:rPr>
                <w:rFonts w:ascii="Tahoma" w:eastAsia="Times New Roman" w:hAnsi="Tahoma"/>
                <w:sz w:val="18"/>
                <w:szCs w:val="18"/>
              </w:rPr>
              <w:t xml:space="preserve">, </w:t>
            </w:r>
            <w:r w:rsidRPr="008E7214">
              <w:rPr>
                <w:rFonts w:ascii="Tahoma" w:hAnsi="Tahoma" w:cs="Tahoma"/>
                <w:color w:val="000000" w:themeColor="text1"/>
                <w:sz w:val="18"/>
                <w:szCs w:val="18"/>
              </w:rPr>
              <w:t>Associé et Dire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cteur d</w:t>
            </w:r>
            <w:r w:rsidR="0032614C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Afrique RSE</w:t>
            </w:r>
          </w:p>
          <w:p w14:paraId="58D50E9D" w14:textId="77777777" w:rsidR="008B677E" w:rsidRPr="0035289A" w:rsidRDefault="008B677E" w:rsidP="008B677E">
            <w:pPr>
              <w:pStyle w:val="Paragraphedeliste"/>
              <w:numPr>
                <w:ilvl w:val="0"/>
                <w:numId w:val="3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Times New Roman" w:hAnsi="Tahoma"/>
                <w:sz w:val="18"/>
                <w:szCs w:val="18"/>
              </w:rPr>
            </w:pPr>
            <w:r w:rsidRPr="00181063">
              <w:rPr>
                <w:rFonts w:ascii="Tahoma" w:hAnsi="Tahoma" w:cs="Tahoma"/>
                <w:color w:val="000000" w:themeColor="text1"/>
                <w:sz w:val="18"/>
                <w:szCs w:val="18"/>
              </w:rPr>
              <w:t>Cadres et dirigeants d’entreprise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s</w:t>
            </w:r>
          </w:p>
        </w:tc>
      </w:tr>
    </w:tbl>
    <w:p w14:paraId="5B2656D4" w14:textId="77777777" w:rsidR="008B677E" w:rsidRDefault="008B677E" w:rsidP="008B677E">
      <w:pPr>
        <w:spacing w:after="0"/>
        <w:jc w:val="both"/>
        <w:rPr>
          <w:rFonts w:cs="Tahoma"/>
          <w:bCs/>
          <w:color w:val="FF0000"/>
          <w:sz w:val="6"/>
          <w:szCs w:val="18"/>
        </w:rPr>
      </w:pPr>
    </w:p>
    <w:p w14:paraId="68DDF01C" w14:textId="77777777" w:rsidR="008B677E" w:rsidRPr="00ED34C5" w:rsidRDefault="008B677E" w:rsidP="008B677E">
      <w:pPr>
        <w:tabs>
          <w:tab w:val="left" w:pos="236"/>
        </w:tabs>
        <w:autoSpaceDE w:val="0"/>
        <w:autoSpaceDN w:val="0"/>
        <w:adjustRightInd w:val="0"/>
        <w:spacing w:before="120" w:after="120" w:line="240" w:lineRule="auto"/>
        <w:rPr>
          <w:color w:val="000000"/>
          <w:sz w:val="2"/>
          <w:szCs w:val="20"/>
        </w:rPr>
      </w:pPr>
    </w:p>
    <w:tbl>
      <w:tblPr>
        <w:tblpPr w:leftFromText="180" w:rightFromText="180" w:vertAnchor="text" w:tblpX="11405" w:tblpY="273"/>
        <w:tblW w:w="0" w:type="auto"/>
        <w:tblBorders>
          <w:top w:val="double" w:sz="4" w:space="0" w:color="0092D1"/>
          <w:left w:val="double" w:sz="4" w:space="0" w:color="0092D1"/>
          <w:bottom w:val="double" w:sz="4" w:space="0" w:color="0092D1"/>
          <w:right w:val="double" w:sz="4" w:space="0" w:color="0092D1"/>
          <w:insideH w:val="double" w:sz="4" w:space="0" w:color="0092D1"/>
          <w:insideV w:val="double" w:sz="4" w:space="0" w:color="0092D1"/>
        </w:tblBorders>
        <w:tblLook w:val="0000" w:firstRow="0" w:lastRow="0" w:firstColumn="0" w:lastColumn="0" w:noHBand="0" w:noVBand="0"/>
      </w:tblPr>
      <w:tblGrid>
        <w:gridCol w:w="324"/>
      </w:tblGrid>
      <w:tr w:rsidR="008B677E" w14:paraId="3CE1BDF0" w14:textId="77777777" w:rsidTr="00AE5B22">
        <w:trPr>
          <w:trHeight w:val="1792"/>
        </w:trPr>
        <w:tc>
          <w:tcPr>
            <w:tcW w:w="324" w:type="dxa"/>
          </w:tcPr>
          <w:p w14:paraId="25515976" w14:textId="77777777" w:rsidR="008B677E" w:rsidRDefault="008B677E" w:rsidP="00AE5B22">
            <w:p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szCs w:val="20"/>
                <w:u w:val="single"/>
              </w:rPr>
            </w:pPr>
          </w:p>
        </w:tc>
      </w:tr>
    </w:tbl>
    <w:p w14:paraId="3B407143" w14:textId="77777777" w:rsidR="008B677E" w:rsidRDefault="008B677E" w:rsidP="008B67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E513D" wp14:editId="32AF7D6F">
                <wp:simplePos x="0" y="0"/>
                <wp:positionH relativeFrom="column">
                  <wp:posOffset>3314700</wp:posOffset>
                </wp:positionH>
                <wp:positionV relativeFrom="paragraph">
                  <wp:posOffset>81915</wp:posOffset>
                </wp:positionV>
                <wp:extent cx="1828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2D2">
                                <a:alpha val="62000"/>
                              </a:srgbClr>
                            </a:gs>
                            <a:gs pos="87000">
                              <a:srgbClr val="FFFFFF">
                                <a:alpha val="62000"/>
                              </a:srgbClr>
                            </a:gs>
                            <a:gs pos="100000">
                              <a:srgbClr val="FFFFFF">
                                <a:alpha val="62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94F9A" w14:textId="77777777" w:rsidR="00AE5B22" w:rsidRDefault="00AE5B22" w:rsidP="008B677E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HORAIRES</w:t>
                            </w:r>
                          </w:p>
                          <w:p w14:paraId="73AF911F" w14:textId="77777777" w:rsidR="00AE5B22" w:rsidRDefault="00AE5B22" w:rsidP="008B677E">
                            <w:pPr>
                              <w:spacing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09H00-17</w:t>
                            </w: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51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pt;margin-top:6.4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" fillcolor="#0092d2" stroked="f">
                <v:fill opacity="40632f" o:opacity2="40632f" rotate="t" angle="90" colors="0 #0092d2;57016f white;1 white" focus="100%" type="gradient"/>
                <v:textbox>
                  <w:txbxContent>
                    <w:p w14:paraId="2A394F9A" w14:textId="77777777" w:rsidR="00AE5B22" w:rsidRDefault="00AE5B22" w:rsidP="008B677E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HORAIRES</w:t>
                      </w:r>
                    </w:p>
                    <w:p w14:paraId="73AF911F" w14:textId="77777777" w:rsidR="00AE5B22" w:rsidRDefault="00AE5B22" w:rsidP="008B677E">
                      <w:pPr>
                        <w:spacing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09H00-17</w:t>
                      </w: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H00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D0DC" wp14:editId="703850F9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1828800" cy="5715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2D2">
                                <a:alpha val="69000"/>
                              </a:srgbClr>
                            </a:gs>
                            <a:gs pos="14999">
                              <a:srgbClr val="0092D2">
                                <a:alpha val="69000"/>
                              </a:srgbClr>
                            </a:gs>
                            <a:gs pos="100000">
                              <a:srgbClr val="FFFFFF">
                                <a:alpha val="69000"/>
                              </a:srgbClr>
                            </a:gs>
                          </a:gsLst>
                          <a:path path="shape">
                            <a:fillToRect l="100000" t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8BC9E" w14:textId="77777777" w:rsidR="00AE5B22" w:rsidRDefault="00AE5B22" w:rsidP="008B677E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CABINET</w:t>
                            </w:r>
                          </w:p>
                          <w:p w14:paraId="0E98CD06" w14:textId="21F38481" w:rsidR="00AE5B22" w:rsidRDefault="00AE5B22" w:rsidP="008B677E">
                            <w:pPr>
                              <w:spacing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AFRIQUE 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D0DC" id="Text Box 4" o:spid="_x0000_s1027" type="#_x0000_t202" style="position:absolute;margin-left:9pt;margin-top:6.45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" fillcolor="#0092d2" stroked="f">
                <v:fill opacity="45219f" o:opacity2="45219f" rotate="t" focusposition="1,1" focussize="" colors="0 #0092d2;9830f #0092d2;1 white" focus="100%" type="gradientRadial"/>
                <v:textbox>
                  <w:txbxContent>
                    <w:p w14:paraId="2FE8BC9E" w14:textId="77777777" w:rsidR="00AE5B22" w:rsidRDefault="00AE5B22" w:rsidP="008B677E">
                      <w:pPr>
                        <w:spacing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CABINET</w:t>
                      </w:r>
                    </w:p>
                    <w:p w14:paraId="0E98CD06" w14:textId="21F38481" w:rsidR="00AE5B22" w:rsidRDefault="00AE5B22" w:rsidP="008B677E">
                      <w:pPr>
                        <w:spacing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AFRIQUE 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5DF59" w14:textId="77777777" w:rsidR="008B677E" w:rsidRDefault="008B677E" w:rsidP="008B677E"/>
    <w:p w14:paraId="3D96222A" w14:textId="77777777" w:rsidR="008B677E" w:rsidRDefault="008B677E" w:rsidP="008B677E"/>
    <w:p w14:paraId="43A96E03" w14:textId="77777777" w:rsidR="00E83D48" w:rsidRDefault="00E83D48" w:rsidP="008B677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</w:pPr>
    </w:p>
    <w:sectPr w:rsidR="00E83D48" w:rsidSect="00AE5B22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3488" w14:textId="77777777" w:rsidR="00DA4245" w:rsidRDefault="00DA4245" w:rsidP="008B677E">
      <w:pPr>
        <w:spacing w:after="0" w:line="240" w:lineRule="auto"/>
      </w:pPr>
      <w:r>
        <w:separator/>
      </w:r>
    </w:p>
  </w:endnote>
  <w:endnote w:type="continuationSeparator" w:id="0">
    <w:p w14:paraId="500E37BD" w14:textId="77777777" w:rsidR="00DA4245" w:rsidRDefault="00DA4245" w:rsidP="008B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6AEA" w14:textId="623B9D84" w:rsidR="00AE5B22" w:rsidRDefault="005C2C7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16CB63" wp14:editId="61574BD7">
              <wp:simplePos x="0" y="0"/>
              <wp:positionH relativeFrom="column">
                <wp:posOffset>-1106905</wp:posOffset>
              </wp:positionH>
              <wp:positionV relativeFrom="paragraph">
                <wp:posOffset>149860</wp:posOffset>
              </wp:positionV>
              <wp:extent cx="7553325" cy="785495"/>
              <wp:effectExtent l="0" t="0" r="3175" b="1905"/>
              <wp:wrapThrough wrapText="bothSides">
                <wp:wrapPolygon edited="0">
                  <wp:start x="0" y="0"/>
                  <wp:lineTo x="0" y="21303"/>
                  <wp:lineTo x="21573" y="21303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F671A" w14:textId="77777777" w:rsidR="005C2C7B" w:rsidRPr="00DB675D" w:rsidRDefault="005C2C7B" w:rsidP="005C2C7B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DB675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Afrique RSE SARL / MINDO CONSULTANTS</w:t>
                          </w:r>
                        </w:p>
                        <w:p w14:paraId="3592FA55" w14:textId="77777777" w:rsidR="005C2C7B" w:rsidRPr="00F35951" w:rsidRDefault="005C2C7B" w:rsidP="005C2C7B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C43D3A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Place du Ca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lvaire, carré 1740 Fidjrossè Cotonou, Bénin</w:t>
                          </w:r>
                        </w:p>
                        <w:p w14:paraId="629A56F6" w14:textId="77777777" w:rsidR="005C2C7B" w:rsidRPr="004B2115" w:rsidRDefault="005C2C7B" w:rsidP="005C2C7B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,</w:t>
                          </w: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France</w:t>
                          </w:r>
                        </w:p>
                        <w:p w14:paraId="5606F98D" w14:textId="77777777" w:rsidR="005C2C7B" w:rsidRPr="00C43D3A" w:rsidRDefault="005C2C7B" w:rsidP="005C2C7B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C43D3A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,</w:t>
                          </w:r>
                          <w:r w:rsidRPr="00C43D3A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Cameroun</w:t>
                          </w:r>
                        </w:p>
                        <w:p w14:paraId="64A07C6C" w14:textId="2A1F7533" w:rsidR="005C2C7B" w:rsidRPr="00C43D3A" w:rsidRDefault="005C2C7B" w:rsidP="005C2C7B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C43D3A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Tel/WhatsApp : + 229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95 57 71 71 </w:t>
                          </w:r>
                          <w:r w:rsidRPr="00C43D3A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(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Bénin</w:t>
                          </w:r>
                          <w:r w:rsidRPr="00C43D3A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), + 237 6 97 68 73 20 (Cameroun) et +33 7 58 33 57 75 (France) </w:t>
                          </w:r>
                        </w:p>
                        <w:p w14:paraId="7BD23224" w14:textId="77777777" w:rsidR="005C2C7B" w:rsidRPr="0055332D" w:rsidRDefault="005C2C7B" w:rsidP="005C2C7B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</w:pPr>
                          <w:proofErr w:type="gramStart"/>
                          <w:r w:rsidRPr="0055332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E-mail</w:t>
                          </w:r>
                          <w:proofErr w:type="gramEnd"/>
                          <w:r w:rsidRPr="0055332D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: </w:t>
                          </w:r>
                          <w:hyperlink r:id="rId1" w:history="1">
                            <w:r w:rsidRPr="0055332D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</w:rPr>
                              <w:t>thierry.tene@ia-rse.com</w:t>
                            </w:r>
                          </w:hyperlink>
                          <w:r w:rsidRPr="0055332D">
                            <w:rPr>
                              <w:rFonts w:cs="Tahoma"/>
                              <w:color w:val="00B0F0"/>
                              <w:sz w:val="12"/>
                              <w:szCs w:val="10"/>
                            </w:rPr>
                            <w:t xml:space="preserve"> et </w:t>
                          </w:r>
                          <w:hyperlink r:id="rId2" w:history="1">
                            <w:r w:rsidRPr="00265470">
                              <w:rPr>
                                <w:rStyle w:val="Lienhypertexte"/>
                                <w:rFonts w:eastAsia="Times New Roman" w:cs="Tahoma"/>
                                <w:i/>
                                <w:sz w:val="16"/>
                                <w:szCs w:val="16"/>
                                <w:lang w:eastAsia="fr-FR"/>
                              </w:rPr>
                              <w:t>l</w:t>
                            </w:r>
                            <w:r w:rsidRPr="00265470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</w:rPr>
                              <w:t>eon.koboude@mindo-consultants.com</w:t>
                            </w:r>
                          </w:hyperlink>
                          <w:r w:rsidRPr="0055332D">
                            <w:rPr>
                              <w:rFonts w:eastAsia="Times New Roman" w:cs="Tahoma"/>
                              <w:i/>
                              <w:sz w:val="16"/>
                              <w:szCs w:val="16"/>
                              <w:lang w:eastAsia="fr-FR"/>
                            </w:rPr>
                            <w:t xml:space="preserve">  </w:t>
                          </w:r>
                          <w:r w:rsidRPr="0055332D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</w:rPr>
                            <w:t>Web</w:t>
                          </w:r>
                          <w:r w:rsidRPr="0055332D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</w:rPr>
                            <w:t xml:space="preserve">. : </w:t>
                          </w:r>
                          <w:hyperlink r:id="rId3" w:history="1">
                            <w:r w:rsidRPr="0055332D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</w:rPr>
                              <w:t>www.ia-rse.com</w:t>
                            </w:r>
                          </w:hyperlink>
                          <w:r w:rsidRPr="0055332D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  <w:t xml:space="preserve">et </w:t>
                          </w:r>
                          <w:hyperlink r:id="rId4" w:history="1">
                            <w:r w:rsidRPr="00265470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</w:rPr>
                              <w:t>www.mindo-consultants.com</w:t>
                            </w:r>
                          </w:hyperlink>
                          <w:r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</w:rPr>
                            <w:t xml:space="preserve"> </w:t>
                          </w:r>
                        </w:p>
                        <w:p w14:paraId="49DA9965" w14:textId="77777777" w:rsidR="005C2C7B" w:rsidRPr="0055332D" w:rsidRDefault="005C2C7B" w:rsidP="005C2C7B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6CB6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87.15pt;margin-top:11.8pt;width:594.75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" stroked="f">
              <v:textbox>
                <w:txbxContent>
                  <w:p w14:paraId="002F671A" w14:textId="77777777" w:rsidR="005C2C7B" w:rsidRPr="00DB675D" w:rsidRDefault="005C2C7B" w:rsidP="005C2C7B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DB675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Afrique RSE SARL / MINDO CONSULTANTS</w:t>
                    </w:r>
                  </w:p>
                  <w:p w14:paraId="3592FA55" w14:textId="77777777" w:rsidR="005C2C7B" w:rsidRPr="00F35951" w:rsidRDefault="005C2C7B" w:rsidP="005C2C7B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C43D3A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Place du Ca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lvaire, carré 1740 Fidjrossè Cotonou, Bénin</w:t>
                    </w:r>
                  </w:p>
                  <w:p w14:paraId="629A56F6" w14:textId="77777777" w:rsidR="005C2C7B" w:rsidRPr="004B2115" w:rsidRDefault="005C2C7B" w:rsidP="005C2C7B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,</w:t>
                    </w: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France</w:t>
                    </w:r>
                  </w:p>
                  <w:p w14:paraId="5606F98D" w14:textId="77777777" w:rsidR="005C2C7B" w:rsidRPr="00C43D3A" w:rsidRDefault="005C2C7B" w:rsidP="005C2C7B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C43D3A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,</w:t>
                    </w:r>
                    <w:r w:rsidRPr="00C43D3A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Cameroun</w:t>
                    </w:r>
                  </w:p>
                  <w:p w14:paraId="64A07C6C" w14:textId="2A1F7533" w:rsidR="005C2C7B" w:rsidRPr="00C43D3A" w:rsidRDefault="005C2C7B" w:rsidP="005C2C7B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C43D3A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Tel/WhatsApp : + 229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95 57 71 71 </w:t>
                    </w:r>
                    <w:r w:rsidRPr="00C43D3A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(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Bénin</w:t>
                    </w:r>
                    <w:r w:rsidRPr="00C43D3A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), + 237 6 97 68 73 20 (Cameroun) et +33 7 58 33 57 75 (France) </w:t>
                    </w:r>
                  </w:p>
                  <w:p w14:paraId="7BD23224" w14:textId="77777777" w:rsidR="005C2C7B" w:rsidRPr="0055332D" w:rsidRDefault="005C2C7B" w:rsidP="005C2C7B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</w:pPr>
                    <w:proofErr w:type="gramStart"/>
                    <w:r w:rsidRPr="0055332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E-mail</w:t>
                    </w:r>
                    <w:proofErr w:type="gramEnd"/>
                    <w:r w:rsidRPr="0055332D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: </w:t>
                    </w:r>
                    <w:hyperlink r:id="rId5" w:history="1">
                      <w:r w:rsidRPr="0055332D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</w:rPr>
                        <w:t>thierry.tene@ia-rse.com</w:t>
                      </w:r>
                    </w:hyperlink>
                    <w:r w:rsidRPr="0055332D">
                      <w:rPr>
                        <w:rFonts w:cs="Tahoma"/>
                        <w:color w:val="00B0F0"/>
                        <w:sz w:val="12"/>
                        <w:szCs w:val="10"/>
                      </w:rPr>
                      <w:t xml:space="preserve"> et </w:t>
                    </w:r>
                    <w:hyperlink r:id="rId6" w:history="1">
                      <w:r w:rsidRPr="00265470">
                        <w:rPr>
                          <w:rStyle w:val="Lienhypertexte"/>
                          <w:rFonts w:eastAsia="Times New Roman" w:cs="Tahoma"/>
                          <w:i/>
                          <w:sz w:val="16"/>
                          <w:szCs w:val="16"/>
                          <w:lang w:eastAsia="fr-FR"/>
                        </w:rPr>
                        <w:t>l</w:t>
                      </w:r>
                      <w:r w:rsidRPr="00265470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</w:rPr>
                        <w:t>eon.koboude@mindo-consultants.com</w:t>
                      </w:r>
                    </w:hyperlink>
                    <w:r w:rsidRPr="0055332D">
                      <w:rPr>
                        <w:rFonts w:eastAsia="Times New Roman" w:cs="Tahoma"/>
                        <w:i/>
                        <w:sz w:val="16"/>
                        <w:szCs w:val="16"/>
                        <w:lang w:eastAsia="fr-FR"/>
                      </w:rPr>
                      <w:t xml:space="preserve">  </w:t>
                    </w:r>
                    <w:r w:rsidRPr="0055332D">
                      <w:rPr>
                        <w:rFonts w:cs="Tahoma"/>
                        <w:b/>
                        <w:color w:val="00B0F0"/>
                        <w:sz w:val="12"/>
                        <w:szCs w:val="10"/>
                      </w:rPr>
                      <w:t>Web</w:t>
                    </w:r>
                    <w:r w:rsidRPr="0055332D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</w:rPr>
                      <w:t xml:space="preserve">. : </w:t>
                    </w:r>
                    <w:hyperlink r:id="rId7" w:history="1">
                      <w:r w:rsidRPr="0055332D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</w:rPr>
                        <w:t>www.ia-rse.com</w:t>
                      </w:r>
                    </w:hyperlink>
                    <w:r w:rsidRPr="0055332D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  <w:t xml:space="preserve"> </w:t>
                    </w:r>
                    <w:r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  <w:t xml:space="preserve">et </w:t>
                    </w:r>
                    <w:hyperlink r:id="rId8" w:history="1">
                      <w:r w:rsidRPr="00265470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</w:rPr>
                        <w:t>www.mindo-consultants.com</w:t>
                      </w:r>
                    </w:hyperlink>
                    <w:r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</w:rPr>
                      <w:t xml:space="preserve"> </w:t>
                    </w:r>
                  </w:p>
                  <w:p w14:paraId="49DA9965" w14:textId="77777777" w:rsidR="005C2C7B" w:rsidRPr="0055332D" w:rsidRDefault="005C2C7B" w:rsidP="005C2C7B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E5B2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71B69" wp14:editId="6BBE577E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969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5pt;margin-top:-12.6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9215" w14:textId="77777777" w:rsidR="00DA4245" w:rsidRDefault="00DA4245" w:rsidP="008B677E">
      <w:pPr>
        <w:spacing w:after="0" w:line="240" w:lineRule="auto"/>
      </w:pPr>
      <w:r>
        <w:separator/>
      </w:r>
    </w:p>
  </w:footnote>
  <w:footnote w:type="continuationSeparator" w:id="0">
    <w:p w14:paraId="15F75DCB" w14:textId="77777777" w:rsidR="00DA4245" w:rsidRDefault="00DA4245" w:rsidP="008B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1AB1" w14:textId="7DDD80EB" w:rsidR="00AE5B22" w:rsidRDefault="009F2033" w:rsidP="00C21232">
    <w:pPr>
      <w:pStyle w:val="En-tte"/>
    </w:pPr>
    <w:r>
      <w:rPr>
        <w:noProof/>
      </w:rPr>
      <w:drawing>
        <wp:inline distT="0" distB="0" distL="0" distR="0" wp14:anchorId="17586DD3" wp14:editId="440AF795">
          <wp:extent cx="1140456" cy="535989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94" cy="56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</w:t>
    </w:r>
    <w:r w:rsidR="00C21232">
      <w:rPr>
        <w:noProof/>
      </w:rPr>
      <w:drawing>
        <wp:inline distT="0" distB="0" distL="0" distR="0" wp14:anchorId="1E5BF7C1" wp14:editId="493C6DEC">
          <wp:extent cx="1085850" cy="464338"/>
          <wp:effectExtent l="0" t="0" r="0" b="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56" cy="47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8D9"/>
    <w:multiLevelType w:val="hybridMultilevel"/>
    <w:tmpl w:val="90885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02B"/>
    <w:multiLevelType w:val="hybridMultilevel"/>
    <w:tmpl w:val="69C2C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E47"/>
    <w:multiLevelType w:val="hybridMultilevel"/>
    <w:tmpl w:val="0860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3200"/>
    <w:multiLevelType w:val="hybridMultilevel"/>
    <w:tmpl w:val="DEDEA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3EF3"/>
    <w:multiLevelType w:val="hybridMultilevel"/>
    <w:tmpl w:val="59E87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29D1"/>
    <w:multiLevelType w:val="hybridMultilevel"/>
    <w:tmpl w:val="0562C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7E"/>
    <w:rsid w:val="000567E0"/>
    <w:rsid w:val="00071557"/>
    <w:rsid w:val="00087635"/>
    <w:rsid w:val="000F14BB"/>
    <w:rsid w:val="00175D6A"/>
    <w:rsid w:val="00187AD5"/>
    <w:rsid w:val="00192C76"/>
    <w:rsid w:val="001952D8"/>
    <w:rsid w:val="001E0CFF"/>
    <w:rsid w:val="00252500"/>
    <w:rsid w:val="002673DD"/>
    <w:rsid w:val="00296981"/>
    <w:rsid w:val="002C01F3"/>
    <w:rsid w:val="002C4BF6"/>
    <w:rsid w:val="002D041A"/>
    <w:rsid w:val="002E04B9"/>
    <w:rsid w:val="002E0FA2"/>
    <w:rsid w:val="002F49E8"/>
    <w:rsid w:val="0032614C"/>
    <w:rsid w:val="003339DC"/>
    <w:rsid w:val="00336721"/>
    <w:rsid w:val="003A11D8"/>
    <w:rsid w:val="003A5B0A"/>
    <w:rsid w:val="003A6C4E"/>
    <w:rsid w:val="003A7837"/>
    <w:rsid w:val="003C2E06"/>
    <w:rsid w:val="003D559F"/>
    <w:rsid w:val="0040139F"/>
    <w:rsid w:val="00425763"/>
    <w:rsid w:val="004638EB"/>
    <w:rsid w:val="00464F61"/>
    <w:rsid w:val="00483F59"/>
    <w:rsid w:val="004A1BB8"/>
    <w:rsid w:val="004B2115"/>
    <w:rsid w:val="00564079"/>
    <w:rsid w:val="00572F1C"/>
    <w:rsid w:val="00574164"/>
    <w:rsid w:val="00577B36"/>
    <w:rsid w:val="005A3DEA"/>
    <w:rsid w:val="005C2C7B"/>
    <w:rsid w:val="005D572D"/>
    <w:rsid w:val="0060688C"/>
    <w:rsid w:val="006418DF"/>
    <w:rsid w:val="006545C7"/>
    <w:rsid w:val="006B5038"/>
    <w:rsid w:val="00771979"/>
    <w:rsid w:val="007723D8"/>
    <w:rsid w:val="0077406A"/>
    <w:rsid w:val="00775B9C"/>
    <w:rsid w:val="007A2FEC"/>
    <w:rsid w:val="007A3696"/>
    <w:rsid w:val="00846303"/>
    <w:rsid w:val="00851786"/>
    <w:rsid w:val="008B677E"/>
    <w:rsid w:val="008C016E"/>
    <w:rsid w:val="008F71D4"/>
    <w:rsid w:val="00931A38"/>
    <w:rsid w:val="00934D98"/>
    <w:rsid w:val="009473E0"/>
    <w:rsid w:val="009B488D"/>
    <w:rsid w:val="009F2033"/>
    <w:rsid w:val="009F5BD4"/>
    <w:rsid w:val="00A3757D"/>
    <w:rsid w:val="00A676B3"/>
    <w:rsid w:val="00A87A98"/>
    <w:rsid w:val="00AC2E58"/>
    <w:rsid w:val="00AE07A5"/>
    <w:rsid w:val="00AE5B22"/>
    <w:rsid w:val="00B62929"/>
    <w:rsid w:val="00B6377A"/>
    <w:rsid w:val="00B80642"/>
    <w:rsid w:val="00B93CB9"/>
    <w:rsid w:val="00B94592"/>
    <w:rsid w:val="00BC5136"/>
    <w:rsid w:val="00BE5EFB"/>
    <w:rsid w:val="00C21232"/>
    <w:rsid w:val="00C4214E"/>
    <w:rsid w:val="00C43D3A"/>
    <w:rsid w:val="00CF0AD8"/>
    <w:rsid w:val="00CF47AE"/>
    <w:rsid w:val="00D0151D"/>
    <w:rsid w:val="00D53F28"/>
    <w:rsid w:val="00D810E5"/>
    <w:rsid w:val="00D94E25"/>
    <w:rsid w:val="00DA131F"/>
    <w:rsid w:val="00DA4245"/>
    <w:rsid w:val="00DB2541"/>
    <w:rsid w:val="00DC0300"/>
    <w:rsid w:val="00E116C6"/>
    <w:rsid w:val="00E60BFA"/>
    <w:rsid w:val="00E63FCD"/>
    <w:rsid w:val="00E83D48"/>
    <w:rsid w:val="00EA51E8"/>
    <w:rsid w:val="00ED680E"/>
    <w:rsid w:val="00ED707C"/>
    <w:rsid w:val="00F254F6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A1D4B4"/>
  <w14:defaultImageDpi w14:val="300"/>
  <w15:docId w15:val="{79A35383-F535-B149-B0EC-76A35A35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7E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77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8B677E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B6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77E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8B677E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8B677E"/>
    <w:rPr>
      <w:vertAlign w:val="superscript"/>
    </w:rPr>
  </w:style>
  <w:style w:type="paragraph" w:styleId="Sansinterligne">
    <w:name w:val="No Spacing"/>
    <w:uiPriority w:val="1"/>
    <w:qFormat/>
    <w:rsid w:val="008B677E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8B677E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6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77E"/>
    <w:rPr>
      <w:rFonts w:ascii="Lucida Grande" w:eastAsiaTheme="minorHAnsi" w:hAnsi="Lucida Grande" w:cs="Lucida Grande"/>
      <w:sz w:val="18"/>
      <w:szCs w:val="18"/>
      <w:lang w:val="fr-FR"/>
    </w:rPr>
  </w:style>
  <w:style w:type="paragraph" w:customStyle="1" w:styleId="Default">
    <w:name w:val="Default"/>
    <w:rsid w:val="008B677E"/>
    <w:pPr>
      <w:autoSpaceDE w:val="0"/>
      <w:autoSpaceDN w:val="0"/>
      <w:adjustRightInd w:val="0"/>
    </w:pPr>
    <w:rPr>
      <w:rFonts w:ascii="Goudy Old Style" w:eastAsia="Calibri" w:hAnsi="Goudy Old Style" w:cs="Goudy Old Style"/>
      <w:color w:val="000000"/>
      <w:lang w:val="fr-FR" w:eastAsia="fr-FR"/>
    </w:rPr>
  </w:style>
  <w:style w:type="paragraph" w:customStyle="1" w:styleId="Sansinterligne1">
    <w:name w:val="Sans interligne1"/>
    <w:uiPriority w:val="1"/>
    <w:qFormat/>
    <w:rsid w:val="008B677E"/>
    <w:rPr>
      <w:rFonts w:ascii="Calibri" w:eastAsia="Calibri" w:hAnsi="Calibri" w:cs="Times New Roman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8B677E"/>
    <w:pPr>
      <w:ind w:left="720"/>
      <w:contextualSpacing/>
    </w:pPr>
    <w:rPr>
      <w:rFonts w:asciiTheme="minorHAnsi" w:eastAsiaTheme="minorEastAsia" w:hAnsiTheme="minorHAnsi"/>
      <w:sz w:val="22"/>
      <w:lang w:eastAsia="fr-FR"/>
    </w:rPr>
  </w:style>
  <w:style w:type="table" w:customStyle="1" w:styleId="TableGrid1">
    <w:name w:val="Table Grid1"/>
    <w:basedOn w:val="TableauNormal"/>
    <w:next w:val="Grilledutableau"/>
    <w:uiPriority w:val="59"/>
    <w:rsid w:val="008B677E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53F2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72F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F1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F1C"/>
    <w:rPr>
      <w:rFonts w:ascii="Tahoma" w:eastAsiaTheme="minorHAnsi" w:hAnsi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F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F1C"/>
    <w:rPr>
      <w:rFonts w:ascii="Tahoma" w:eastAsiaTheme="minorHAnsi" w:hAnsi="Tahom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o-consultants.com" TargetMode="External"/><Relationship Id="rId3" Type="http://schemas.openxmlformats.org/officeDocument/2006/relationships/hyperlink" Target="http://www.ia-rse.com" TargetMode="External"/><Relationship Id="rId7" Type="http://schemas.openxmlformats.org/officeDocument/2006/relationships/hyperlink" Target="http://www.ia-rse.com" TargetMode="External"/><Relationship Id="rId2" Type="http://schemas.openxmlformats.org/officeDocument/2006/relationships/hyperlink" Target="mailto:leon.koboude@mindo-consultants.com" TargetMode="External"/><Relationship Id="rId1" Type="http://schemas.openxmlformats.org/officeDocument/2006/relationships/hyperlink" Target="mailto:thierry.tene@ia-rse.com" TargetMode="External"/><Relationship Id="rId6" Type="http://schemas.openxmlformats.org/officeDocument/2006/relationships/hyperlink" Target="mailto:leon.koboude@mindo-consultants.com" TargetMode="External"/><Relationship Id="rId5" Type="http://schemas.openxmlformats.org/officeDocument/2006/relationships/hyperlink" Target="mailto:thierry.tene@ia-rse.com" TargetMode="External"/><Relationship Id="rId4" Type="http://schemas.openxmlformats.org/officeDocument/2006/relationships/hyperlink" Target="http://www.mindo-consulta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IA-RSE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3</cp:revision>
  <cp:lastPrinted>2018-06-17T05:35:00Z</cp:lastPrinted>
  <dcterms:created xsi:type="dcterms:W3CDTF">2021-08-13T11:22:00Z</dcterms:created>
  <dcterms:modified xsi:type="dcterms:W3CDTF">2021-08-24T18:24:00Z</dcterms:modified>
</cp:coreProperties>
</file>